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39481578" w:rsidR="00147D64" w:rsidRPr="005B7F55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F06A78">
        <w:rPr>
          <w:rFonts w:ascii="Arial" w:hAnsi="Arial" w:cs="Arial"/>
          <w:sz w:val="20"/>
          <w:szCs w:val="20"/>
        </w:rPr>
        <w:t xml:space="preserve">: </w:t>
      </w:r>
      <w:r w:rsidR="002A62BD" w:rsidRPr="005B7F55">
        <w:rPr>
          <w:rFonts w:ascii="Arial" w:hAnsi="Arial" w:cs="Arial"/>
          <w:b/>
          <w:sz w:val="20"/>
          <w:szCs w:val="20"/>
        </w:rPr>
        <w:t>Nemocniční lůžka</w:t>
      </w:r>
      <w:r w:rsidRPr="005B7F55">
        <w:rPr>
          <w:rFonts w:ascii="Arial" w:hAnsi="Arial" w:cs="Arial"/>
          <w:b/>
          <w:sz w:val="20"/>
          <w:szCs w:val="20"/>
        </w:rPr>
        <w:t xml:space="preserve"> </w:t>
      </w:r>
    </w:p>
    <w:p w14:paraId="281ECBE1" w14:textId="075D9482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ED73D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5B5BCC">
        <w:rPr>
          <w:rFonts w:ascii="Arial" w:hAnsi="Arial" w:cs="Arial"/>
          <w:sz w:val="20"/>
        </w:rPr>
        <w:t>Výzvy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0440BECF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Nemocniční lůžka – </w:t>
      </w:r>
      <w:r w:rsidR="005E1841">
        <w:rPr>
          <w:rFonts w:ascii="Arial" w:hAnsi="Arial" w:cs="Arial"/>
          <w:b/>
          <w:sz w:val="32"/>
          <w:szCs w:val="32"/>
        </w:rPr>
        <w:t>19 kusů na oddělení dětské</w:t>
      </w:r>
    </w:p>
    <w:p w14:paraId="7A9F33EE" w14:textId="3F72DE6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0904E3">
        <w:rPr>
          <w:rFonts w:ascii="Arial" w:hAnsi="Arial" w:cs="Arial"/>
          <w:sz w:val="22"/>
          <w:szCs w:val="22"/>
        </w:rPr>
        <w:t>nových nemocničních lůžek včetně matrac</w:t>
      </w:r>
      <w:r w:rsidR="00F90DBE">
        <w:rPr>
          <w:rFonts w:ascii="Arial" w:hAnsi="Arial" w:cs="Arial"/>
          <w:sz w:val="22"/>
          <w:szCs w:val="22"/>
        </w:rPr>
        <w:t>í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24C4239E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</w:t>
      </w:r>
      <w:r w:rsidR="000904E3">
        <w:rPr>
          <w:rFonts w:ascii="Arial" w:eastAsiaTheme="minorHAnsi" w:hAnsi="Arial"/>
          <w:szCs w:val="22"/>
        </w:rPr>
        <w:t>á lůžka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48EE665C" w:rsidR="008A2824" w:rsidRPr="001675C2" w:rsidRDefault="008A2824" w:rsidP="001714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</w:t>
            </w:r>
            <w:r w:rsidR="005B7F5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,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účastník uvede KONKRÉTNÍ HODNOTU, kterou nabízen</w:t>
            </w:r>
            <w:r w:rsidR="0017141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é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</w:t>
            </w:r>
            <w:r w:rsidR="005B7F5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věc</w:t>
            </w:r>
            <w:r w:rsidR="0017141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i</w:t>
            </w:r>
            <w:r w:rsidR="005B7F5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splňuj</w:t>
            </w:r>
            <w:r w:rsidR="0017141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í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2A62BD" w:rsidRPr="001675C2" w14:paraId="602860B7" w14:textId="77777777" w:rsidTr="008C781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A62BD" w:rsidRPr="003A7615" w:rsidRDefault="002A62BD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2A62BD" w:rsidRPr="002A62BD" w:rsidRDefault="002A62BD" w:rsidP="002A62BD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1EF6325B" w:rsidR="00956023" w:rsidRPr="00956023" w:rsidRDefault="003B4518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t>Lůžko</w:t>
            </w:r>
            <w:r w:rsidR="005E18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elektrické polohovatelné – 19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7BDA53D2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bezpečné provozní zatížení minimálně 200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00A68930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29CD215B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6D4EDAD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6CD45E1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elektrické nastavení: výškové nastavení, zádový díl, stehe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F5B31">
              <w:rPr>
                <w:rFonts w:ascii="Arial" w:hAnsi="Arial" w:cs="Arial"/>
                <w:sz w:val="20"/>
                <w:szCs w:val="20"/>
              </w:rPr>
              <w:t>ní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0AF12E83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elektricky výškově nastavitelná v rozsahu min. 40 - 75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2EFB10D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2BD627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6132AC42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2F14DCE8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4 kolečka 150 mm s centrální brzdou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157F4559" w:rsidR="00E470A1" w:rsidRDefault="000649F4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dělené plastové </w:t>
            </w:r>
            <w:r w:rsidR="006F5B31" w:rsidRPr="006F5B31">
              <w:rPr>
                <w:rFonts w:ascii="Arial" w:hAnsi="Arial" w:cs="Arial"/>
                <w:sz w:val="20"/>
                <w:szCs w:val="20"/>
              </w:rPr>
              <w:t>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39D642C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224E7245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5EA87866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prodloužení lůžka min. 15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29841C84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21D6A25B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odnímatelná plastová čela s pojistkou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683DE8B2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21421A01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lišta na příslušenství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354EF0F6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extenzí: 4 pouzdra pro př</w:t>
            </w:r>
            <w:r w:rsidRPr="00A77C8A">
              <w:rPr>
                <w:rFonts w:ascii="Arial" w:hAnsi="Arial" w:cs="Arial"/>
                <w:sz w:val="20"/>
                <w:szCs w:val="20"/>
              </w:rPr>
              <w:t>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441FA37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2F6DCD3D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4CD1D95E" w:rsidR="0069740F" w:rsidRDefault="005E184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hrazda (pouze 2ks)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7F180D61" w:rsidR="0069740F" w:rsidRDefault="005E184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A77C8A" w:rsidRPr="00A77C8A">
              <w:rPr>
                <w:rFonts w:ascii="Arial" w:hAnsi="Arial" w:cs="Arial"/>
                <w:sz w:val="20"/>
                <w:szCs w:val="20"/>
              </w:rPr>
              <w:t>adlo</w:t>
            </w:r>
            <w:r>
              <w:rPr>
                <w:rFonts w:ascii="Arial" w:hAnsi="Arial" w:cs="Arial"/>
                <w:sz w:val="20"/>
                <w:szCs w:val="20"/>
              </w:rPr>
              <w:t xml:space="preserve"> (pouze 2ks)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E1841" w:rsidRPr="001675C2" w14:paraId="50DDB3F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069E32" w14:textId="6BACD02B" w:rsidR="005E1841" w:rsidRPr="00A77C8A" w:rsidRDefault="005E184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841">
              <w:rPr>
                <w:rFonts w:ascii="Arial" w:hAnsi="Arial" w:cs="Arial"/>
                <w:sz w:val="20"/>
                <w:szCs w:val="20"/>
              </w:rPr>
              <w:t>vyjímatelný díl postranice vyplňující zbývající volnou délku ložné plochy kompatibilní se všemi lůžky pro dětské oddělení (pouze pro dvě lůžka)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C293" w14:textId="6655CC57" w:rsidR="005E1841" w:rsidRPr="001675C2" w:rsidRDefault="005E184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625" w14:textId="77777777" w:rsidR="005E1841" w:rsidRPr="001675C2" w:rsidRDefault="005E184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158832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A8996" w14:textId="1EE243F6" w:rsidR="00A77C8A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lůžko v souladu s normou EN 60601-2-52 v platném 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519" w14:textId="289A0D78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8678" w14:textId="77777777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5FA8F0D" w14:textId="77777777" w:rsidTr="00182DE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5C71C99A" w:rsidR="00A77C8A" w:rsidRPr="001675C2" w:rsidRDefault="00A77C8A" w:rsidP="00182D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</w:t>
            </w:r>
            <w:r w:rsidR="005E1841">
              <w:rPr>
                <w:rFonts w:asciiTheme="minorHAnsi" w:hAnsiTheme="minorHAnsi" w:cstheme="minorHAnsi"/>
                <w:b/>
                <w:sz w:val="22"/>
                <w:szCs w:val="22"/>
              </w:rPr>
              <w:t>atrace antidekubitní pasivní – 19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ks</w:t>
            </w:r>
          </w:p>
        </w:tc>
      </w:tr>
      <w:tr w:rsidR="00CD3707" w:rsidRPr="001675C2" w14:paraId="0F00C92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E2C57" w14:textId="40EFD845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16CC315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4F97" w14:textId="53120C11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4C8167A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E1591" w14:textId="0C52E2B2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jádro matrace kombinované ze studených PUR pěn, nosná část jádra ze studené PUR pěny o hustotě min. 40kg/m3,  na povrchu jádra vrstva min. 5cm studené PUR pěny o hustotě min. 50kg/m3,  vyztužené boky jádra ze studené PUR pěny o hustotě min. 40kg/m3,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206B3F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331AC" w14:textId="359143A4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snímatelný potah, opatřený minimálně ze tří stran zipem krytým chlopní, paropropustný,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7F7E7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F3AB4" w14:textId="03E54F15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348CF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C12EC" w14:textId="59C1EA6C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nosnost min. 150kg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3AD05D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44ABF" w14:textId="1BED838B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4EC46042" w14:textId="77777777" w:rsidR="003B46E9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63BFEF4F" w14:textId="77777777" w:rsidR="0097090D" w:rsidRDefault="0097090D" w:rsidP="0097090D">
      <w:pPr>
        <w:pStyle w:val="Zkladntext"/>
        <w:spacing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 xml:space="preserve">VYBRANÝ DODAVATEL bude vyzván, aby do 14 dnů doručil vzorové lůžko s matrací a ponechal ho min. 2 pracovní dny na pracovišti zadavatele. </w:t>
      </w:r>
    </w:p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7090D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1B584FA7" w:rsidR="00826B66" w:rsidRPr="0000726F" w:rsidRDefault="0097090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 za</w:t>
          </w:r>
          <w:r w:rsidR="005B5BCC">
            <w:rPr>
              <w:rFonts w:ascii="Arial" w:hAnsi="Arial" w:cs="Arial"/>
              <w:sz w:val="22"/>
              <w:highlight w:val="yellow"/>
            </w:rPr>
            <w:t>stupovat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78DA0A2D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>uvede „ANO“ v případě, že jím nabízen</w:t>
      </w:r>
      <w:r w:rsidR="0021130E">
        <w:rPr>
          <w:rFonts w:ascii="Calibri" w:hAnsi="Calibri" w:cs="Calibri"/>
          <w:i/>
          <w:highlight w:val="yellow"/>
        </w:rPr>
        <w:t>é</w:t>
      </w:r>
      <w:r w:rsidR="00995D4F" w:rsidRPr="005A1755">
        <w:rPr>
          <w:rFonts w:ascii="Calibri" w:hAnsi="Calibri" w:cs="Calibri"/>
          <w:i/>
          <w:highlight w:val="yellow"/>
        </w:rPr>
        <w:t xml:space="preserve"> </w:t>
      </w:r>
      <w:r w:rsidR="001A72F3">
        <w:rPr>
          <w:rFonts w:ascii="Calibri" w:hAnsi="Calibri" w:cs="Calibri"/>
          <w:i/>
          <w:highlight w:val="yellow"/>
        </w:rPr>
        <w:t>věc</w:t>
      </w:r>
      <w:r w:rsidR="0021130E">
        <w:rPr>
          <w:rFonts w:ascii="Calibri" w:hAnsi="Calibri" w:cs="Calibri"/>
          <w:i/>
          <w:highlight w:val="yellow"/>
        </w:rPr>
        <w:t>i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</w:t>
      </w:r>
      <w:r w:rsidR="0021130E">
        <w:rPr>
          <w:rFonts w:ascii="Calibri" w:hAnsi="Calibri" w:cs="Calibri"/>
          <w:i/>
          <w:highlight w:val="yellow"/>
        </w:rPr>
        <w:t>í</w:t>
      </w:r>
      <w:r w:rsidR="00995D4F" w:rsidRPr="005A1755">
        <w:rPr>
          <w:rFonts w:ascii="Calibri" w:hAnsi="Calibri" w:cs="Calibri"/>
          <w:i/>
          <w:highlight w:val="yellow"/>
        </w:rPr>
        <w:t>, „</w:t>
      </w:r>
      <w:r w:rsidR="00995D4F">
        <w:rPr>
          <w:rFonts w:ascii="Calibri" w:hAnsi="Calibri" w:cs="Calibri"/>
          <w:i/>
          <w:highlight w:val="yellow"/>
        </w:rPr>
        <w:t>NE“ v případě, že ji nesplňuj</w:t>
      </w:r>
      <w:r w:rsidR="0021130E">
        <w:rPr>
          <w:rFonts w:ascii="Calibri" w:hAnsi="Calibri" w:cs="Calibri"/>
          <w:i/>
          <w:highlight w:val="yellow"/>
        </w:rPr>
        <w:t>í</w:t>
      </w:r>
      <w:r w:rsidR="00995D4F">
        <w:rPr>
          <w:rFonts w:ascii="Calibri" w:hAnsi="Calibri" w:cs="Calibri"/>
          <w:i/>
          <w:highlight w:val="yellow"/>
        </w:rPr>
        <w:t>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</w:t>
      </w:r>
      <w:r w:rsidR="0021130E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1A72F3">
        <w:rPr>
          <w:rFonts w:ascii="Calibri" w:hAnsi="Calibri" w:cs="Calibri"/>
          <w:b/>
          <w:i/>
          <w:color w:val="FF0000"/>
          <w:highlight w:val="yellow"/>
        </w:rPr>
        <w:t>věc</w:t>
      </w:r>
      <w:r w:rsidR="0021130E">
        <w:rPr>
          <w:rFonts w:ascii="Calibri" w:hAnsi="Calibri" w:cs="Calibri"/>
          <w:b/>
          <w:i/>
          <w:color w:val="FF0000"/>
          <w:highlight w:val="yellow"/>
        </w:rPr>
        <w:t>i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</w:t>
      </w:r>
      <w:r w:rsidR="0021130E">
        <w:rPr>
          <w:rFonts w:ascii="Calibri" w:hAnsi="Calibri" w:cs="Calibri"/>
          <w:b/>
          <w:i/>
          <w:color w:val="FF0000"/>
          <w:highlight w:val="yellow"/>
        </w:rPr>
        <w:t>í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51D1133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</w:t>
      </w:r>
      <w:r w:rsidR="0021130E">
        <w:rPr>
          <w:rFonts w:ascii="Calibri" w:hAnsi="Calibri" w:cs="Calibri"/>
          <w:i/>
          <w:highlight w:val="yellow"/>
        </w:rPr>
        <w:t>ých</w:t>
      </w:r>
      <w:r w:rsidRPr="00FB7267">
        <w:rPr>
          <w:rFonts w:ascii="Calibri" w:hAnsi="Calibri" w:cs="Calibri"/>
          <w:i/>
          <w:highlight w:val="yellow"/>
        </w:rPr>
        <w:t xml:space="preserve"> </w:t>
      </w:r>
      <w:r w:rsidR="001A72F3">
        <w:rPr>
          <w:rFonts w:ascii="Calibri" w:hAnsi="Calibri" w:cs="Calibri"/>
          <w:i/>
          <w:highlight w:val="yellow"/>
        </w:rPr>
        <w:t>věc</w:t>
      </w:r>
      <w:r w:rsidR="0021130E">
        <w:rPr>
          <w:rFonts w:ascii="Calibri" w:hAnsi="Calibri" w:cs="Calibri"/>
          <w:i/>
          <w:highlight w:val="yellow"/>
        </w:rPr>
        <w:t>í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6CE678C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090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090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1345AB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090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090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49F4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141C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A72F3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130E"/>
    <w:rsid w:val="00213FCC"/>
    <w:rsid w:val="002152E5"/>
    <w:rsid w:val="00216C8C"/>
    <w:rsid w:val="00224E6C"/>
    <w:rsid w:val="00231546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A62BD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19BE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0F0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93FD9"/>
    <w:rsid w:val="005A059C"/>
    <w:rsid w:val="005A2717"/>
    <w:rsid w:val="005A55B5"/>
    <w:rsid w:val="005A5E1A"/>
    <w:rsid w:val="005B0CBE"/>
    <w:rsid w:val="005B5BCC"/>
    <w:rsid w:val="005B5CCD"/>
    <w:rsid w:val="005B6860"/>
    <w:rsid w:val="005B7124"/>
    <w:rsid w:val="005B7F55"/>
    <w:rsid w:val="005C5888"/>
    <w:rsid w:val="005C73F1"/>
    <w:rsid w:val="005C7ED9"/>
    <w:rsid w:val="005E11F0"/>
    <w:rsid w:val="005E1841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090D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5BF7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E7D86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61F"/>
    <w:rsid w:val="00ED1A0D"/>
    <w:rsid w:val="00ED304D"/>
    <w:rsid w:val="00ED4BDE"/>
    <w:rsid w:val="00ED5FAA"/>
    <w:rsid w:val="00ED624B"/>
    <w:rsid w:val="00ED73D5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4A9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01EE4D71-1A73-45F6-89EE-737D9A45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D1C53-9E16-4A2A-951B-5FF0E28D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14</cp:revision>
  <dcterms:created xsi:type="dcterms:W3CDTF">2025-07-10T07:48:00Z</dcterms:created>
  <dcterms:modified xsi:type="dcterms:W3CDTF">2025-07-30T12:24:00Z</dcterms:modified>
</cp:coreProperties>
</file>